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925" w:rsidRDefault="00452264" w:rsidP="00FF4925">
      <w:pPr>
        <w:pStyle w:val="Nagwek2"/>
        <w:jc w:val="center"/>
        <w:rPr>
          <w:rFonts w:asciiTheme="minorHAnsi" w:hAnsiTheme="minorHAnsi"/>
          <w:b w:val="0"/>
        </w:rPr>
      </w:pPr>
      <w:r w:rsidRPr="00452264">
        <w:rPr>
          <w:rFonts w:asciiTheme="minorHAnsi" w:hAnsiTheme="minorHAnsi"/>
          <w:b w:val="0"/>
        </w:rPr>
        <w:t>Odpowiedzi na pytania oferentów</w:t>
      </w:r>
    </w:p>
    <w:p w:rsidR="00FF4925" w:rsidRPr="00FF4925" w:rsidRDefault="00452264" w:rsidP="00FF4925">
      <w:pPr>
        <w:pStyle w:val="Nagwek2"/>
        <w:jc w:val="center"/>
        <w:rPr>
          <w:sz w:val="24"/>
          <w:szCs w:val="24"/>
        </w:rPr>
      </w:pPr>
      <w:r w:rsidRPr="00FF4925">
        <w:rPr>
          <w:rFonts w:asciiTheme="minorHAnsi" w:hAnsiTheme="minorHAnsi"/>
          <w:b w:val="0"/>
          <w:sz w:val="24"/>
          <w:szCs w:val="24"/>
        </w:rPr>
        <w:t>dot.  ogłoszenia z dnia 18.09.2015r.</w:t>
      </w:r>
      <w:r w:rsidR="00FF4925" w:rsidRPr="00FF4925">
        <w:rPr>
          <w:rFonts w:asciiTheme="minorHAnsi" w:hAnsiTheme="minorHAnsi"/>
          <w:b w:val="0"/>
          <w:sz w:val="24"/>
          <w:szCs w:val="24"/>
        </w:rPr>
        <w:t xml:space="preserve"> </w:t>
      </w:r>
      <w:hyperlink r:id="rId4" w:tooltip="SPROSTOWANIE z dnia 22.09.2015r. ogłoszenia o postępowaniu o udzielenie zamówienia w trybie konkursu ofert (nr KO/WBB-01/2015) na przygotowanie kreacji, produkcję materiałów i emisję kampanii „Wybory bez barier”" w:history="1">
        <w:r w:rsidR="00FF4925" w:rsidRPr="00FF4925">
          <w:rPr>
            <w:rFonts w:asciiTheme="minorHAnsi" w:hAnsiTheme="minorHAnsi"/>
            <w:b w:val="0"/>
            <w:sz w:val="24"/>
            <w:szCs w:val="24"/>
          </w:rPr>
          <w:t xml:space="preserve"> o postępowaniu o udzielenie zamówienia w trybie konkursu ofert (nr KO/WBB-01/2015) na przygotowanie kreacji, produkcję materiałów i emisję kampanii „Wybory bez barier”</w:t>
        </w:r>
      </w:hyperlink>
    </w:p>
    <w:p w:rsidR="00452264" w:rsidRPr="00452264" w:rsidRDefault="00452264" w:rsidP="00645CEB">
      <w:pPr>
        <w:rPr>
          <w:rFonts w:asciiTheme="minorHAnsi" w:hAnsiTheme="minorHAnsi"/>
          <w:b/>
        </w:rPr>
      </w:pPr>
    </w:p>
    <w:p w:rsidR="00452264" w:rsidRPr="00452264" w:rsidRDefault="00452264" w:rsidP="00645CEB">
      <w:pPr>
        <w:rPr>
          <w:rFonts w:asciiTheme="minorHAnsi" w:hAnsiTheme="minorHAnsi"/>
        </w:rPr>
      </w:pPr>
    </w:p>
    <w:p w:rsidR="00645CEB" w:rsidRPr="00452264" w:rsidRDefault="00645CEB" w:rsidP="00645CEB">
      <w:pPr>
        <w:rPr>
          <w:rFonts w:asciiTheme="minorHAnsi" w:hAnsiTheme="minorHAnsi"/>
          <w:i/>
        </w:rPr>
      </w:pPr>
      <w:r w:rsidRPr="00452264">
        <w:rPr>
          <w:rFonts w:asciiTheme="minorHAnsi" w:hAnsiTheme="minorHAnsi"/>
          <w:i/>
        </w:rPr>
        <w:t xml:space="preserve">1)Prosimy o uzupełnienie treści dokumentu o informację, czy poprzez jednorazowy kontakt z komunikatem reklamowy w odniesieniu do działań prowadzonych w </w:t>
      </w:r>
      <w:proofErr w:type="spellStart"/>
      <w:r w:rsidRPr="00452264">
        <w:rPr>
          <w:rFonts w:asciiTheme="minorHAnsi" w:hAnsiTheme="minorHAnsi"/>
          <w:i/>
        </w:rPr>
        <w:t>internecie</w:t>
      </w:r>
      <w:proofErr w:type="spellEnd"/>
      <w:r w:rsidRPr="00452264">
        <w:rPr>
          <w:rFonts w:asciiTheme="minorHAnsi" w:hAnsiTheme="minorHAnsi"/>
          <w:i/>
        </w:rPr>
        <w:t>, należy rozumieć:</w:t>
      </w:r>
    </w:p>
    <w:p w:rsidR="00645CEB" w:rsidRPr="00452264" w:rsidRDefault="00645CEB" w:rsidP="00645CEB">
      <w:pPr>
        <w:rPr>
          <w:rFonts w:asciiTheme="minorHAnsi" w:hAnsiTheme="minorHAnsi"/>
          <w:i/>
        </w:rPr>
      </w:pPr>
    </w:p>
    <w:p w:rsidR="00645CEB" w:rsidRPr="00452264" w:rsidRDefault="00645CEB" w:rsidP="00645CEB">
      <w:pPr>
        <w:rPr>
          <w:rFonts w:asciiTheme="minorHAnsi" w:hAnsiTheme="minorHAnsi"/>
          <w:i/>
        </w:rPr>
      </w:pPr>
      <w:r w:rsidRPr="00452264">
        <w:rPr>
          <w:rFonts w:asciiTheme="minorHAnsi" w:hAnsiTheme="minorHAnsi"/>
          <w:i/>
        </w:rPr>
        <w:t>a) estymowaną liczbę wyświetleń</w:t>
      </w:r>
    </w:p>
    <w:p w:rsidR="00645CEB" w:rsidRPr="00452264" w:rsidRDefault="00645CEB" w:rsidP="00645CEB">
      <w:pPr>
        <w:rPr>
          <w:rFonts w:asciiTheme="minorHAnsi" w:hAnsiTheme="minorHAnsi"/>
          <w:i/>
        </w:rPr>
      </w:pPr>
      <w:r w:rsidRPr="00452264">
        <w:rPr>
          <w:rFonts w:asciiTheme="minorHAnsi" w:hAnsiTheme="minorHAnsi"/>
          <w:i/>
        </w:rPr>
        <w:t>b) estymowaną liczbę klików</w:t>
      </w:r>
    </w:p>
    <w:p w:rsidR="00645CEB" w:rsidRPr="00452264" w:rsidRDefault="00645CEB" w:rsidP="00645CEB">
      <w:pPr>
        <w:rPr>
          <w:rFonts w:asciiTheme="minorHAnsi" w:hAnsiTheme="minorHAnsi"/>
          <w:i/>
        </w:rPr>
      </w:pPr>
      <w:r w:rsidRPr="00452264">
        <w:rPr>
          <w:rFonts w:asciiTheme="minorHAnsi" w:hAnsiTheme="minorHAnsi"/>
          <w:i/>
        </w:rPr>
        <w:t xml:space="preserve">c) liczbę unikalnych użytkowników na </w:t>
      </w:r>
      <w:proofErr w:type="spellStart"/>
      <w:r w:rsidRPr="00452264">
        <w:rPr>
          <w:rFonts w:asciiTheme="minorHAnsi" w:hAnsiTheme="minorHAnsi"/>
          <w:i/>
        </w:rPr>
        <w:t>landing</w:t>
      </w:r>
      <w:proofErr w:type="spellEnd"/>
      <w:r w:rsidRPr="00452264">
        <w:rPr>
          <w:rFonts w:asciiTheme="minorHAnsi" w:hAnsiTheme="minorHAnsi"/>
          <w:i/>
        </w:rPr>
        <w:t xml:space="preserve"> </w:t>
      </w:r>
      <w:proofErr w:type="spellStart"/>
      <w:r w:rsidRPr="00452264">
        <w:rPr>
          <w:rFonts w:asciiTheme="minorHAnsi" w:hAnsiTheme="minorHAnsi"/>
          <w:i/>
        </w:rPr>
        <w:t>page</w:t>
      </w:r>
      <w:proofErr w:type="spellEnd"/>
    </w:p>
    <w:p w:rsidR="00645CEB" w:rsidRPr="00452264" w:rsidRDefault="00645CEB" w:rsidP="00645CEB">
      <w:pPr>
        <w:rPr>
          <w:rFonts w:asciiTheme="minorHAnsi" w:hAnsiTheme="minorHAnsi"/>
        </w:rPr>
      </w:pPr>
    </w:p>
    <w:p w:rsidR="00452264" w:rsidRDefault="00645CEB" w:rsidP="00645CEB">
      <w:pPr>
        <w:rPr>
          <w:rFonts w:asciiTheme="minorHAnsi" w:hAnsiTheme="minorHAnsi"/>
        </w:rPr>
      </w:pPr>
      <w:r w:rsidRPr="00452264">
        <w:rPr>
          <w:rFonts w:asciiTheme="minorHAnsi" w:hAnsiTheme="minorHAnsi"/>
        </w:rPr>
        <w:t>Wyjaśnienie:</w:t>
      </w:r>
    </w:p>
    <w:p w:rsidR="00645CEB" w:rsidRPr="00452264" w:rsidRDefault="00645CEB" w:rsidP="00645CEB">
      <w:pPr>
        <w:rPr>
          <w:rFonts w:asciiTheme="minorHAnsi" w:hAnsiTheme="minorHAnsi"/>
        </w:rPr>
      </w:pPr>
      <w:r w:rsidRPr="00452264">
        <w:rPr>
          <w:rFonts w:asciiTheme="minorHAnsi" w:hAnsiTheme="minorHAnsi"/>
        </w:rPr>
        <w:t xml:space="preserve">poprzez jednorazowy kontakt z komunikatem reklamowym rozumiemy </w:t>
      </w:r>
      <w:r w:rsidRPr="00452264">
        <w:rPr>
          <w:rFonts w:asciiTheme="minorHAnsi" w:hAnsiTheme="minorHAnsi"/>
          <w:b/>
        </w:rPr>
        <w:t>liczbę wyświetleń w grupie celowej</w:t>
      </w:r>
    </w:p>
    <w:p w:rsidR="00645CEB" w:rsidRPr="00452264" w:rsidRDefault="00645CEB" w:rsidP="00645CEB">
      <w:pPr>
        <w:rPr>
          <w:rFonts w:asciiTheme="minorHAnsi" w:hAnsiTheme="minorHAnsi"/>
        </w:rPr>
      </w:pPr>
    </w:p>
    <w:p w:rsidR="00645CEB" w:rsidRPr="00452264" w:rsidRDefault="00645CEB" w:rsidP="00645CEB">
      <w:pPr>
        <w:rPr>
          <w:rFonts w:asciiTheme="minorHAnsi" w:hAnsiTheme="minorHAnsi"/>
          <w:i/>
        </w:rPr>
      </w:pPr>
      <w:r w:rsidRPr="00452264">
        <w:rPr>
          <w:rFonts w:asciiTheme="minorHAnsi" w:hAnsiTheme="minorHAnsi"/>
          <w:i/>
        </w:rPr>
        <w:t xml:space="preserve">2) Czy Wykonawcę obowiązują jakieś dodatkowe obostrzenia dot. podziału budżetu na poszczególne media oprócz podziału 95% TVP i 5% POLSAT MIX? Chcemy zauważyć, że w obecnym kształcie dokumentu dozwolony jest taki np. taki podział budżetu, że 5% to TV, 5% to radio, 90% to Internet. Ponieważ istnieje dość duża dowolność nie będzie można rzetelnie porównać ofert, bo reklamy emitowane w TV, radio i </w:t>
      </w:r>
      <w:proofErr w:type="spellStart"/>
      <w:r w:rsidRPr="00452264">
        <w:rPr>
          <w:rFonts w:asciiTheme="minorHAnsi" w:hAnsiTheme="minorHAnsi"/>
          <w:i/>
        </w:rPr>
        <w:t>internecie</w:t>
      </w:r>
      <w:proofErr w:type="spellEnd"/>
      <w:r w:rsidRPr="00452264">
        <w:rPr>
          <w:rFonts w:asciiTheme="minorHAnsi" w:hAnsiTheme="minorHAnsi"/>
          <w:i/>
        </w:rPr>
        <w:t xml:space="preserve"> przedstawiają różną wartość jakościową, a koszt jednorazowego kontaktu z komunikatem reklamowym diametralnie się w nich różni.</w:t>
      </w:r>
    </w:p>
    <w:p w:rsidR="00645CEB" w:rsidRPr="00452264" w:rsidRDefault="00645CEB" w:rsidP="00645CEB">
      <w:pPr>
        <w:rPr>
          <w:rFonts w:asciiTheme="minorHAnsi" w:hAnsiTheme="minorHAnsi"/>
        </w:rPr>
      </w:pPr>
    </w:p>
    <w:p w:rsidR="00645CEB" w:rsidRPr="00452264" w:rsidRDefault="00645CEB" w:rsidP="00645CEB">
      <w:pPr>
        <w:rPr>
          <w:rFonts w:asciiTheme="minorHAnsi" w:hAnsiTheme="minorHAnsi"/>
          <w:b/>
        </w:rPr>
      </w:pPr>
      <w:r w:rsidRPr="00452264">
        <w:rPr>
          <w:rFonts w:asciiTheme="minorHAnsi" w:hAnsiTheme="minorHAnsi"/>
          <w:b/>
        </w:rPr>
        <w:t>TAK –Zakładany podział budżetu : 60 % TV; 26 % Internet; 14 % Radio.</w:t>
      </w:r>
    </w:p>
    <w:p w:rsidR="00431FCB" w:rsidRPr="00452264" w:rsidRDefault="00431FCB">
      <w:pPr>
        <w:rPr>
          <w:rFonts w:asciiTheme="minorHAnsi" w:hAnsiTheme="minorHAnsi"/>
        </w:rPr>
      </w:pPr>
    </w:p>
    <w:sectPr w:rsidR="00431FCB" w:rsidRPr="00452264" w:rsidSect="00431F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645CEB"/>
    <w:rsid w:val="002B02FB"/>
    <w:rsid w:val="00431FCB"/>
    <w:rsid w:val="00444C3A"/>
    <w:rsid w:val="00452264"/>
    <w:rsid w:val="00546D40"/>
    <w:rsid w:val="00645CEB"/>
    <w:rsid w:val="00A26675"/>
    <w:rsid w:val="00C1248C"/>
    <w:rsid w:val="00F848FC"/>
    <w:rsid w:val="00FD75EA"/>
    <w:rsid w:val="00FE1DBD"/>
    <w:rsid w:val="00FF49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45CEB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FF4925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F4925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FF492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903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33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integracja.org/uncategorized/sprostowanie-z-dnia-22-09-2015r-ogloszenia-o-postepowaniu-o-udzielenie-zamowienia-w-trybie-konkursu-ofert-nr-kowbb-012015-na-przygotowanie-kreacji-produkcje-materialow-i-emisje-kampanii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244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a_maliszewska</dc:creator>
  <cp:lastModifiedBy>a_maliszewska</cp:lastModifiedBy>
  <cp:revision>2</cp:revision>
  <dcterms:created xsi:type="dcterms:W3CDTF">2015-09-23T09:42:00Z</dcterms:created>
  <dcterms:modified xsi:type="dcterms:W3CDTF">2015-09-23T09:56:00Z</dcterms:modified>
</cp:coreProperties>
</file>