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1C" w:rsidRPr="00CD5FD6" w:rsidRDefault="004F221C" w:rsidP="004F221C">
      <w:pPr>
        <w:pStyle w:val="Tekstpodstawowywcity"/>
        <w:ind w:left="0" w:firstLine="0"/>
        <w:jc w:val="center"/>
        <w:rPr>
          <w:rFonts w:asciiTheme="minorHAnsi" w:hAnsiTheme="minorHAnsi"/>
          <w:b/>
          <w:bCs/>
        </w:rPr>
      </w:pPr>
      <w:r w:rsidRPr="00CD5FD6">
        <w:rPr>
          <w:rFonts w:asciiTheme="minorHAnsi" w:hAnsiTheme="minorHAnsi"/>
          <w:b/>
          <w:bCs/>
        </w:rPr>
        <w:t xml:space="preserve">Wyjaśnienie do specyfikacji </w:t>
      </w:r>
      <w:r>
        <w:rPr>
          <w:rFonts w:asciiTheme="minorHAnsi" w:hAnsiTheme="minorHAnsi"/>
          <w:b/>
          <w:bCs/>
        </w:rPr>
        <w:t>przedmiotu zamówienia</w:t>
      </w:r>
      <w:r w:rsidRPr="00CD5FD6">
        <w:rPr>
          <w:rFonts w:asciiTheme="minorHAnsi" w:hAnsiTheme="minorHAnsi"/>
          <w:b/>
          <w:bCs/>
        </w:rPr>
        <w:t xml:space="preserve"> nr KO/</w:t>
      </w:r>
      <w:proofErr w:type="spellStart"/>
      <w:r w:rsidRPr="00CD5FD6">
        <w:rPr>
          <w:rFonts w:asciiTheme="minorHAnsi" w:hAnsiTheme="minorHAnsi"/>
          <w:b/>
          <w:bCs/>
        </w:rPr>
        <w:t>PBB-01</w:t>
      </w:r>
      <w:proofErr w:type="spellEnd"/>
      <w:r w:rsidRPr="00CD5FD6">
        <w:rPr>
          <w:rFonts w:asciiTheme="minorHAnsi" w:hAnsiTheme="minorHAnsi"/>
          <w:b/>
          <w:bCs/>
        </w:rPr>
        <w:t>/201</w:t>
      </w:r>
      <w:r>
        <w:rPr>
          <w:rFonts w:asciiTheme="minorHAnsi" w:hAnsiTheme="minorHAnsi"/>
          <w:b/>
          <w:bCs/>
        </w:rPr>
        <w:t>7</w:t>
      </w:r>
      <w:r w:rsidRPr="00CD5FD6">
        <w:rPr>
          <w:rFonts w:asciiTheme="minorHAnsi" w:hAnsiTheme="minorHAnsi"/>
          <w:bCs/>
        </w:rPr>
        <w:t xml:space="preserve"> </w:t>
      </w:r>
      <w:r w:rsidRPr="00CD5FD6">
        <w:rPr>
          <w:rFonts w:asciiTheme="minorHAnsi" w:hAnsiTheme="minorHAnsi"/>
          <w:b/>
          <w:bCs/>
        </w:rPr>
        <w:t>z dnia 23.0</w:t>
      </w:r>
      <w:r>
        <w:rPr>
          <w:rFonts w:asciiTheme="minorHAnsi" w:hAnsiTheme="minorHAnsi"/>
          <w:b/>
          <w:bCs/>
        </w:rPr>
        <w:t>8</w:t>
      </w:r>
      <w:r w:rsidRPr="00CD5FD6">
        <w:rPr>
          <w:rFonts w:asciiTheme="minorHAnsi" w:hAnsiTheme="minorHAnsi"/>
          <w:b/>
          <w:bCs/>
        </w:rPr>
        <w:t>.201</w:t>
      </w:r>
      <w:r>
        <w:rPr>
          <w:rFonts w:asciiTheme="minorHAnsi" w:hAnsiTheme="minorHAnsi"/>
          <w:b/>
          <w:bCs/>
        </w:rPr>
        <w:t>7 </w:t>
      </w:r>
      <w:proofErr w:type="spellStart"/>
      <w:r w:rsidRPr="00CD5FD6">
        <w:rPr>
          <w:rFonts w:asciiTheme="minorHAnsi" w:hAnsiTheme="minorHAnsi"/>
          <w:b/>
          <w:bCs/>
        </w:rPr>
        <w:t>r</w:t>
      </w:r>
      <w:proofErr w:type="spellEnd"/>
      <w:r w:rsidRPr="00CD5FD6">
        <w:rPr>
          <w:rFonts w:asciiTheme="minorHAnsi" w:hAnsiTheme="minorHAnsi"/>
          <w:b/>
          <w:bCs/>
        </w:rPr>
        <w:t>.</w:t>
      </w:r>
      <w:r>
        <w:rPr>
          <w:rFonts w:asciiTheme="minorHAnsi" w:hAnsiTheme="minorHAnsi"/>
          <w:b/>
          <w:bCs/>
        </w:rPr>
        <w:t>:</w:t>
      </w:r>
      <w:r w:rsidRPr="00CD5FD6">
        <w:rPr>
          <w:rFonts w:asciiTheme="minorHAnsi" w:hAnsiTheme="minorHAnsi"/>
          <w:b/>
          <w:bCs/>
        </w:rPr>
        <w:t xml:space="preserve"> kompleksowa organizacja dwóch wydarzeń (eventów): Gali konkursu Człowiek bez barier i Wielkiej Gali Integracji</w:t>
      </w:r>
    </w:p>
    <w:p w:rsidR="004F221C" w:rsidRDefault="004F221C" w:rsidP="002360B9">
      <w:pPr>
        <w:rPr>
          <w:b/>
        </w:rPr>
      </w:pPr>
    </w:p>
    <w:p w:rsidR="007760EA" w:rsidRPr="007760EA" w:rsidRDefault="007760EA" w:rsidP="007760EA">
      <w:pPr>
        <w:rPr>
          <w:bCs/>
        </w:rPr>
      </w:pPr>
      <w:r w:rsidRPr="007760EA">
        <w:rPr>
          <w:bCs/>
        </w:rPr>
        <w:t>W ramach konkursu ofert nr KO/</w:t>
      </w:r>
      <w:proofErr w:type="spellStart"/>
      <w:r w:rsidRPr="007760EA">
        <w:rPr>
          <w:bCs/>
        </w:rPr>
        <w:t>PBB-01</w:t>
      </w:r>
      <w:proofErr w:type="spellEnd"/>
      <w:r w:rsidRPr="007760EA">
        <w:rPr>
          <w:bCs/>
        </w:rPr>
        <w:t>/201</w:t>
      </w:r>
      <w:r>
        <w:rPr>
          <w:bCs/>
        </w:rPr>
        <w:t>7</w:t>
      </w:r>
      <w:r w:rsidRPr="007760EA">
        <w:rPr>
          <w:bCs/>
        </w:rPr>
        <w:t xml:space="preserve"> do Zamawiającego wpłynęło zapytanie Oferenta, na które udziela się następującego wyjaśnienia:</w:t>
      </w:r>
    </w:p>
    <w:p w:rsidR="004F221C" w:rsidRDefault="004F221C" w:rsidP="002360B9">
      <w:pPr>
        <w:rPr>
          <w:b/>
        </w:rPr>
      </w:pPr>
    </w:p>
    <w:p w:rsidR="002360B9" w:rsidRPr="007760EA" w:rsidRDefault="002360B9" w:rsidP="002360B9">
      <w:pPr>
        <w:rPr>
          <w:b/>
          <w:sz w:val="24"/>
        </w:rPr>
      </w:pPr>
      <w:r w:rsidRPr="007760EA">
        <w:rPr>
          <w:b/>
          <w:sz w:val="24"/>
        </w:rPr>
        <w:t>Gala konkursu Człowiek bez barier:</w:t>
      </w:r>
    </w:p>
    <w:p w:rsidR="002360B9" w:rsidRPr="007760EA" w:rsidRDefault="002360B9" w:rsidP="002360B9">
      <w:pPr>
        <w:pStyle w:val="Akapitzlist"/>
        <w:numPr>
          <w:ilvl w:val="0"/>
          <w:numId w:val="1"/>
        </w:numPr>
        <w:rPr>
          <w:i/>
        </w:rPr>
      </w:pPr>
      <w:r w:rsidRPr="007760EA">
        <w:rPr>
          <w:i/>
        </w:rPr>
        <w:t>Czy Zamawiający zapewnia salę w Zamku Królewskim i jeśli tak, to którą?</w:t>
      </w:r>
    </w:p>
    <w:p w:rsidR="002360B9" w:rsidRDefault="002360B9" w:rsidP="002360B9">
      <w:pPr>
        <w:ind w:left="1080"/>
      </w:pPr>
      <w:r>
        <w:t xml:space="preserve">Zamawiający zapewnia na potrzeby wydarzenia Salę Wielką (Balową) </w:t>
      </w:r>
    </w:p>
    <w:p w:rsidR="00CD3E14" w:rsidRPr="007760EA" w:rsidRDefault="00CD3E14" w:rsidP="00CD3E14">
      <w:pPr>
        <w:pStyle w:val="Akapitzlist"/>
        <w:numPr>
          <w:ilvl w:val="0"/>
          <w:numId w:val="1"/>
        </w:numPr>
        <w:rPr>
          <w:i/>
        </w:rPr>
      </w:pPr>
      <w:r w:rsidRPr="007760EA">
        <w:rPr>
          <w:i/>
        </w:rPr>
        <w:t>Jeżeli Zamawiający zapewnia miejsce na realizację przedmiotu zamówienia, to proszę o informację, jak wyposażone są te miejsca tj. w jaki sprzęt nagłośnieniowy, oświetleniowy i w jakie meble</w:t>
      </w:r>
    </w:p>
    <w:p w:rsidR="004F221C" w:rsidRPr="002360B9" w:rsidRDefault="004F221C" w:rsidP="004F221C">
      <w:pPr>
        <w:ind w:left="1080"/>
      </w:pPr>
      <w:r>
        <w:t>Zapewnienie sprzętu nagłośnieniowego i oświetleniowego leży po stronie Wykonawcy, zgodnie z Opisem Przedmiotu Zamówienia. Miejsce realizacji wydarzenia wyposażone jest w fortepian oraz krzesła dla publiczności.</w:t>
      </w:r>
    </w:p>
    <w:p w:rsidR="002360B9" w:rsidRPr="007760EA" w:rsidRDefault="002360B9" w:rsidP="002360B9">
      <w:pPr>
        <w:pStyle w:val="Akapitzlist"/>
        <w:numPr>
          <w:ilvl w:val="0"/>
          <w:numId w:val="1"/>
        </w:numPr>
        <w:rPr>
          <w:i/>
        </w:rPr>
      </w:pPr>
      <w:r w:rsidRPr="007760EA">
        <w:rPr>
          <w:i/>
        </w:rPr>
        <w:t xml:space="preserve">Jakie są minimalne wymagania dotyczące scenografii, nagłośnienia, oświetlenia, urządzenia do transmisji mediów i sprzętu multimedialnego? </w:t>
      </w:r>
    </w:p>
    <w:p w:rsidR="004F221C" w:rsidRDefault="004F221C" w:rsidP="004F221C">
      <w:pPr>
        <w:spacing w:after="0"/>
        <w:ind w:left="1080"/>
        <w:jc w:val="both"/>
        <w:rPr>
          <w:bCs/>
        </w:rPr>
      </w:pPr>
      <w:r w:rsidRPr="00CD5FD6">
        <w:rPr>
          <w:bCs/>
        </w:rPr>
        <w:t xml:space="preserve">Nagłośnienie oraz oświetlenie sali jest uzależnione od zaproponowanego przez Oferenta scenariusza, specyfikacji technicznej Sali Wielkiej Zamku Królewskiego oraz riderów technicznych występujących artystów, w tym osób z niepełnosprawnościami. Zamawiający nie precyzuje wymagań technicznych zaznaczając, że oferowana przez wykonawcę cena jest </w:t>
      </w:r>
      <w:r w:rsidRPr="00CD5FD6">
        <w:rPr>
          <w:bCs/>
          <w:u w:val="single"/>
        </w:rPr>
        <w:t>ceną ryczałtową</w:t>
      </w:r>
      <w:r w:rsidRPr="00CD5FD6">
        <w:rPr>
          <w:bCs/>
        </w:rPr>
        <w:t>, w ramach której Wykonawca zapewni pełną obsługę techniczną wydarzenia oraz spełni wymagania techniczne występujących artystów oraz prowadzących. Zaproponowane rozwiązania muszą zapewniać pełną widoczność dla wszystkich uczestników wydarzenia oraz wystarczający poziom nagłośnienia, uwzględniając specyfikę obiektu oraz potrzeby osób z różnymi niepełnosprawnościami.</w:t>
      </w:r>
    </w:p>
    <w:p w:rsidR="004F221C" w:rsidRPr="00CD5FD6" w:rsidRDefault="004F221C" w:rsidP="004F221C">
      <w:pPr>
        <w:spacing w:after="0"/>
        <w:ind w:left="1080"/>
        <w:jc w:val="both"/>
        <w:rPr>
          <w:bCs/>
        </w:rPr>
      </w:pPr>
      <w:r w:rsidRPr="00CD5FD6">
        <w:rPr>
          <w:bCs/>
        </w:rPr>
        <w:t>- sprzęt multimedialny – minimum 2 ekrany po 80 cali każdy, odpowiednia liczba mikrofonów, mikroportów, mikserów, urządzeń do transmisji dźwięków dla mediów, uwzględniająca specyfikę wydarzenia oraz zaproponowany scenariusz.</w:t>
      </w:r>
    </w:p>
    <w:p w:rsidR="004F221C" w:rsidRPr="007760EA" w:rsidRDefault="007760EA" w:rsidP="007760EA">
      <w:pPr>
        <w:pStyle w:val="Akapitzlist"/>
        <w:numPr>
          <w:ilvl w:val="0"/>
          <w:numId w:val="1"/>
        </w:numPr>
        <w:rPr>
          <w:i/>
        </w:rPr>
      </w:pPr>
      <w:r w:rsidRPr="007760EA">
        <w:rPr>
          <w:i/>
        </w:rPr>
        <w:t>Ile w przybliżeniu osób niedosłyszących (które będą korzystały z pętli indukcyjnej) będzie uczestniczyło w wydarzeniu Gala konkursu Człowiek bez barier</w:t>
      </w:r>
    </w:p>
    <w:p w:rsidR="007760EA" w:rsidRDefault="007760EA" w:rsidP="007760EA">
      <w:pPr>
        <w:ind w:left="1080"/>
      </w:pPr>
      <w:r>
        <w:t>Zamawiający nie przewiduje instalacji pętli indukcyjnej podczas wydarzenia.</w:t>
      </w:r>
    </w:p>
    <w:p w:rsidR="007760EA" w:rsidRDefault="007760EA">
      <w:pPr>
        <w:rPr>
          <w:b/>
          <w:sz w:val="24"/>
        </w:rPr>
      </w:pPr>
      <w:r>
        <w:rPr>
          <w:b/>
          <w:sz w:val="24"/>
        </w:rPr>
        <w:br w:type="page"/>
      </w:r>
    </w:p>
    <w:p w:rsidR="002360B9" w:rsidRPr="007760EA" w:rsidRDefault="002360B9" w:rsidP="002360B9">
      <w:pPr>
        <w:rPr>
          <w:b/>
          <w:sz w:val="24"/>
        </w:rPr>
      </w:pPr>
      <w:r w:rsidRPr="007760EA">
        <w:rPr>
          <w:b/>
          <w:sz w:val="24"/>
        </w:rPr>
        <w:lastRenderedPageBreak/>
        <w:t>Wielka Gala Integracji:</w:t>
      </w:r>
    </w:p>
    <w:p w:rsidR="002360B9" w:rsidRPr="007760EA" w:rsidRDefault="002360B9" w:rsidP="002360B9">
      <w:pPr>
        <w:pStyle w:val="Akapitzlist"/>
        <w:numPr>
          <w:ilvl w:val="0"/>
          <w:numId w:val="2"/>
        </w:numPr>
        <w:rPr>
          <w:i/>
        </w:rPr>
      </w:pPr>
      <w:r w:rsidRPr="007760EA">
        <w:rPr>
          <w:i/>
        </w:rPr>
        <w:t>Czy Zamawiający zapewnia miejsce imprezy - Arenę Ursynów?</w:t>
      </w:r>
    </w:p>
    <w:p w:rsidR="00CD3E14" w:rsidRDefault="00CD3E14" w:rsidP="00CD3E14">
      <w:pPr>
        <w:ind w:left="1080"/>
      </w:pPr>
      <w:r>
        <w:t>Zamawiający zapewnia miejsce imprezy.</w:t>
      </w:r>
    </w:p>
    <w:p w:rsidR="00CD3E14" w:rsidRPr="007760EA" w:rsidRDefault="00CD3E14" w:rsidP="00CD3E14">
      <w:pPr>
        <w:pStyle w:val="Akapitzlist"/>
        <w:numPr>
          <w:ilvl w:val="0"/>
          <w:numId w:val="2"/>
        </w:numPr>
        <w:rPr>
          <w:i/>
        </w:rPr>
      </w:pPr>
      <w:r w:rsidRPr="007760EA">
        <w:rPr>
          <w:i/>
        </w:rPr>
        <w:t>Jeżeli Zamawiający zapewnia miejsce na realizację przedmiotu zamówienia, to proszę o informację, jak wyposażone są te miejsca tj. w jaki sprzęt nagłośnieniowy, oświetleniowy i w jakie meble</w:t>
      </w:r>
    </w:p>
    <w:p w:rsidR="00FF519B" w:rsidRPr="002360B9" w:rsidRDefault="00FF519B" w:rsidP="00FF519B">
      <w:pPr>
        <w:ind w:left="1080"/>
      </w:pPr>
      <w:r>
        <w:t>Zapewnienie sprzętu nagłośnieniowego i oświetleniowego leży po stronie Wykonawcy, zgodnie z Opisem Przedmiotu Zamówienia. Miejsce realizacji wydarzenia wyposażone jest w trybuny, Zamawiający zapewnia również krzesła dla publiczności.</w:t>
      </w:r>
    </w:p>
    <w:p w:rsidR="007760EA" w:rsidRPr="007760EA" w:rsidRDefault="002360B9" w:rsidP="007760EA">
      <w:pPr>
        <w:pStyle w:val="Akapitzlist"/>
        <w:numPr>
          <w:ilvl w:val="0"/>
          <w:numId w:val="2"/>
        </w:numPr>
        <w:rPr>
          <w:i/>
        </w:rPr>
      </w:pPr>
      <w:r w:rsidRPr="007760EA">
        <w:rPr>
          <w:i/>
        </w:rPr>
        <w:t xml:space="preserve">Jakie są minimalne wymagania dotyczące scenografii, nagłośnienia, oświetlenia, urządzenia do transmisji mediów i sprzętu multimedialnego? </w:t>
      </w:r>
    </w:p>
    <w:p w:rsidR="007760EA" w:rsidRDefault="00FF519B" w:rsidP="007760EA">
      <w:pPr>
        <w:ind w:left="1080"/>
      </w:pPr>
      <w:r w:rsidRPr="007760EA">
        <w:rPr>
          <w:bCs/>
        </w:rPr>
        <w:t xml:space="preserve">Zamawiający nie precyzuje minimalnych wymagań dotyczących </w:t>
      </w:r>
      <w:r w:rsidRPr="002360B9">
        <w:t>scenografii, nagłośnienia, oświetlenia, urządzenia do transmisji mediów i sprzętu multimedialnego</w:t>
      </w:r>
      <w:r w:rsidRPr="007760EA">
        <w:rPr>
          <w:bCs/>
        </w:rPr>
        <w:t xml:space="preserve"> zaznaczając, że oferowana przez wykonawcę cena jest </w:t>
      </w:r>
      <w:r w:rsidRPr="007760EA">
        <w:rPr>
          <w:bCs/>
          <w:u w:val="single"/>
        </w:rPr>
        <w:t>ceną ryczałtową</w:t>
      </w:r>
      <w:r w:rsidRPr="007760EA">
        <w:rPr>
          <w:bCs/>
        </w:rPr>
        <w:t xml:space="preserve">, w ramach której Wykonawca zapewni pełną obsługę techniczną wydarzenia oraz spełni wymagania techniczne występujących artystów oraz prowadzących, w tym osób z różnymi niepełnosprawnościami. Zaproponowane rozwiązania muszą zapewniać odpowiednią widoczność dla wszystkich uczestników wydarzenia oraz wystarczający poziom nagłośnienia, uwzględniając specyfikę obiektu oraz potrzeby osób z różnymi niepełnosprawnościami. Zaproponowana oferta musi uwzględniać wyświetlanie na dodatkowych ekranach lub jednym dużym ekranie </w:t>
      </w:r>
      <w:proofErr w:type="spellStart"/>
      <w:r w:rsidRPr="007760EA">
        <w:rPr>
          <w:bCs/>
        </w:rPr>
        <w:t>(Pi</w:t>
      </w:r>
      <w:proofErr w:type="spellEnd"/>
      <w:r w:rsidRPr="007760EA">
        <w:rPr>
          <w:bCs/>
        </w:rPr>
        <w:t>P) tłumacza języka migowego na żywo oraz instalację pętli indukcyjnej, odpowiednią widoczność wydarzenia oraz prezentowanych materiałów audiowizualnych dla osób z dysfunkcjami wzroku oraz narządów ruchu, odpowiedni poziom nagłośnienia dla osób z dysfunkcjami słuchu, możliwość instalacji sprz</w:t>
      </w:r>
      <w:r w:rsidR="004F221C" w:rsidRPr="007760EA">
        <w:rPr>
          <w:bCs/>
        </w:rPr>
        <w:t>ętu do audiodeskrypcji na żywo oraz dostępność sceny dla osób z różnymi niepełnosprawnościami.</w:t>
      </w:r>
    </w:p>
    <w:p w:rsidR="007760EA" w:rsidRDefault="00FF519B" w:rsidP="007760EA">
      <w:pPr>
        <w:ind w:left="1080"/>
      </w:pPr>
      <w:r w:rsidRPr="00CD5FD6">
        <w:rPr>
          <w:bCs/>
        </w:rPr>
        <w:t>Specyfikacja ekranu głównego: wymiary minimalne 40 m x 5 m; projekcja tylna lub przednia, lub ekran bezszwowy.</w:t>
      </w:r>
    </w:p>
    <w:p w:rsidR="00FF519B" w:rsidRPr="002360B9" w:rsidRDefault="00FF519B" w:rsidP="007760EA">
      <w:pPr>
        <w:ind w:left="1080"/>
      </w:pPr>
      <w:r w:rsidRPr="00CD5FD6">
        <w:rPr>
          <w:bCs/>
        </w:rPr>
        <w:t>Ekrany, nagłośnienie oraz oświetlenie sali muszą być zgodne z wymaganiami technicznymi operatora Hali Widowiskowo-Sportowej Arena Ursynów.</w:t>
      </w:r>
    </w:p>
    <w:p w:rsidR="002360B9" w:rsidRPr="007760EA" w:rsidRDefault="002360B9" w:rsidP="002360B9">
      <w:pPr>
        <w:pStyle w:val="Akapitzlist"/>
        <w:numPr>
          <w:ilvl w:val="0"/>
          <w:numId w:val="2"/>
        </w:numPr>
        <w:rPr>
          <w:i/>
        </w:rPr>
      </w:pPr>
      <w:r w:rsidRPr="007760EA">
        <w:rPr>
          <w:i/>
        </w:rPr>
        <w:t xml:space="preserve">Czy zamawiający wskaże ile osób będzie przemawiać? Ile to będzie osób? </w:t>
      </w:r>
    </w:p>
    <w:p w:rsidR="00214D43" w:rsidRPr="002360B9" w:rsidRDefault="00214D43" w:rsidP="00214D43">
      <w:pPr>
        <w:ind w:left="1080"/>
      </w:pPr>
      <w:r>
        <w:t xml:space="preserve">Na etapie postępowania konkursowego Zamawiający nie </w:t>
      </w:r>
      <w:r w:rsidR="00FF519B">
        <w:t>precyzuje</w:t>
      </w:r>
      <w:r>
        <w:t xml:space="preserve"> liczby osób występujących na scenie</w:t>
      </w:r>
      <w:r w:rsidR="00FF519B">
        <w:t>.</w:t>
      </w:r>
    </w:p>
    <w:p w:rsidR="002360B9" w:rsidRPr="007760EA" w:rsidRDefault="002360B9" w:rsidP="002360B9">
      <w:pPr>
        <w:pStyle w:val="Akapitzlist"/>
        <w:numPr>
          <w:ilvl w:val="0"/>
          <w:numId w:val="2"/>
        </w:numPr>
        <w:rPr>
          <w:i/>
        </w:rPr>
      </w:pPr>
      <w:r w:rsidRPr="007760EA">
        <w:rPr>
          <w:i/>
        </w:rPr>
        <w:t xml:space="preserve">Ile konkursów Zamawiający planuje rozstrzygać? Czy Zamawiający zapewnia nagrody/dyplomy/medale? </w:t>
      </w:r>
    </w:p>
    <w:p w:rsidR="00CD3E14" w:rsidRPr="002360B9" w:rsidRDefault="00CD3E14" w:rsidP="00CD3E14">
      <w:pPr>
        <w:ind w:left="1080"/>
      </w:pPr>
      <w:r>
        <w:t xml:space="preserve">Zamawiający rozstrzygnie podczas wydarzenia minimum 3 konkursy, opisane szczegółowo na stronie </w:t>
      </w:r>
      <w:hyperlink r:id="rId7" w:history="1">
        <w:r w:rsidRPr="000E4E3D">
          <w:rPr>
            <w:rStyle w:val="Hipercze"/>
          </w:rPr>
          <w:t>http://www.integracja.org/uncategorized/wez-udzial-w-jednym-</w:t>
        </w:r>
        <w:r w:rsidRPr="000E4E3D">
          <w:rPr>
            <w:rStyle w:val="Hipercze"/>
          </w:rPr>
          <w:lastRenderedPageBreak/>
          <w:t>z-trzech-konkursow-integracji/</w:t>
        </w:r>
      </w:hyperlink>
      <w:r w:rsidR="00214D43">
        <w:t xml:space="preserve">. Prócz tego Zamawiający wręczy trzy Medale Przyjaciel Integracji, opisane na stronie </w:t>
      </w:r>
      <w:hyperlink r:id="rId8" w:history="1">
        <w:r w:rsidR="00214D43" w:rsidRPr="000E4E3D">
          <w:rPr>
            <w:rStyle w:val="Hipercze"/>
          </w:rPr>
          <w:t>http://www.integracja.org/zmieniamy-swiadomosc/medal-przyjaciel-integracji/</w:t>
        </w:r>
      </w:hyperlink>
      <w:r w:rsidR="00214D43">
        <w:t>. Zamawiający zapewnia nagrody, dyplomy, statuetki oraz medale.</w:t>
      </w:r>
      <w:r>
        <w:t xml:space="preserve"> </w:t>
      </w:r>
    </w:p>
    <w:p w:rsidR="002360B9" w:rsidRPr="007760EA" w:rsidRDefault="002360B9" w:rsidP="002360B9">
      <w:pPr>
        <w:pStyle w:val="Akapitzlist"/>
        <w:numPr>
          <w:ilvl w:val="0"/>
          <w:numId w:val="2"/>
        </w:numPr>
        <w:rPr>
          <w:i/>
        </w:rPr>
      </w:pPr>
      <w:r w:rsidRPr="007760EA">
        <w:rPr>
          <w:i/>
        </w:rPr>
        <w:t>Ile wystąpień na scenie przewiduje Zamawiający? Jakiego rodzaju mają to być wystąpienia i w jakiej ilości? (np. 3 przemówienia, 2 występy zespołów muzycznych, 1 pokaz taneczny)</w:t>
      </w:r>
    </w:p>
    <w:p w:rsidR="00214D43" w:rsidRPr="002360B9" w:rsidRDefault="00214D43" w:rsidP="00214D43">
      <w:pPr>
        <w:ind w:left="1080"/>
        <w:jc w:val="both"/>
      </w:pPr>
      <w:r>
        <w:t>Zamawiający nie precyzuje liczby wystąpień na scenie z zastrzeżeniem, że w trakcie wydarzenia odbędą się minimum dwa występy artystyczne artystów z niepełnosprawnością oraz koncert głównej gwiazdy.</w:t>
      </w:r>
    </w:p>
    <w:p w:rsidR="002360B9" w:rsidRPr="007760EA" w:rsidRDefault="002360B9" w:rsidP="002360B9">
      <w:pPr>
        <w:pStyle w:val="Akapitzlist"/>
        <w:numPr>
          <w:ilvl w:val="0"/>
          <w:numId w:val="2"/>
        </w:numPr>
        <w:rPr>
          <w:i/>
        </w:rPr>
      </w:pPr>
      <w:r w:rsidRPr="007760EA">
        <w:rPr>
          <w:i/>
        </w:rPr>
        <w:t xml:space="preserve">Czy Zamawiający zaproponuje artystów, którzy mają wystąpić na scenie, czy przedstawienie propozycji leży po stronie Wykonawcy? Jeżeli Zamawiający zapewnia artystów – prosimy o udostępnienie Riderów technicznych. </w:t>
      </w:r>
    </w:p>
    <w:p w:rsidR="00214D43" w:rsidRPr="002360B9" w:rsidRDefault="00214D43" w:rsidP="00214D43">
      <w:pPr>
        <w:ind w:left="1080"/>
      </w:pPr>
      <w:r>
        <w:t>Przedstawienie propozycji artystów leży po stronie Wykonawcy.</w:t>
      </w:r>
      <w:r w:rsidR="00FF519B">
        <w:t xml:space="preserve"> Zamawiający może przystać na propozycje Wykonawcy lub zaproponować innych artystów. Każdorazowo Wykonawca jest zobowiązany do spełnienia </w:t>
      </w:r>
      <w:r w:rsidR="004F221C">
        <w:t>wymagań technicznych zakontraktowanych przez Zamawiającego artystów.</w:t>
      </w:r>
    </w:p>
    <w:p w:rsidR="002360B9" w:rsidRPr="007760EA" w:rsidRDefault="002360B9" w:rsidP="002360B9">
      <w:pPr>
        <w:pStyle w:val="Akapitzlist"/>
        <w:numPr>
          <w:ilvl w:val="0"/>
          <w:numId w:val="2"/>
        </w:numPr>
        <w:rPr>
          <w:rFonts w:cs="Arial"/>
          <w:i/>
          <w:color w:val="000000"/>
        </w:rPr>
      </w:pPr>
      <w:r w:rsidRPr="007760EA">
        <w:rPr>
          <w:rFonts w:cs="Arial"/>
          <w:i/>
          <w:color w:val="000000"/>
        </w:rPr>
        <w:t xml:space="preserve">Czy Zamawiający zapewnia tłumaczenie na język migowy? </w:t>
      </w:r>
    </w:p>
    <w:p w:rsidR="00214D43" w:rsidRPr="00214D43" w:rsidRDefault="00214D43" w:rsidP="00214D43">
      <w:pPr>
        <w:ind w:left="1080"/>
        <w:rPr>
          <w:rFonts w:cs="Arial"/>
          <w:color w:val="000000"/>
        </w:rPr>
      </w:pPr>
      <w:r>
        <w:rPr>
          <w:rFonts w:cs="Arial"/>
          <w:color w:val="000000"/>
        </w:rPr>
        <w:t>Zamawiający zapewnia dwóch tłumaczy języka migowego. Obsługa tłumaczy wraz z zapewnieniem transmisji obrazu spoczywa na Wykonawcy.</w:t>
      </w:r>
    </w:p>
    <w:p w:rsidR="002360B9" w:rsidRPr="007760EA" w:rsidRDefault="002360B9" w:rsidP="002360B9">
      <w:pPr>
        <w:pStyle w:val="Akapitzlist"/>
        <w:numPr>
          <w:ilvl w:val="0"/>
          <w:numId w:val="2"/>
        </w:numPr>
        <w:rPr>
          <w:rFonts w:cs="Arial"/>
          <w:i/>
          <w:color w:val="000000"/>
        </w:rPr>
      </w:pPr>
      <w:r w:rsidRPr="007760EA">
        <w:rPr>
          <w:rFonts w:cs="Arial"/>
          <w:i/>
          <w:color w:val="000000"/>
        </w:rPr>
        <w:t xml:space="preserve">Czy zamawiający zapewnia obsługę osób, które będą występowały na scenie? Tj. makijaż, fryzjer itp. </w:t>
      </w:r>
    </w:p>
    <w:p w:rsidR="00CD3E14" w:rsidRPr="00CD3E14" w:rsidRDefault="00CD3E14" w:rsidP="00CD3E14">
      <w:pPr>
        <w:ind w:left="1080"/>
        <w:rPr>
          <w:rFonts w:cs="Arial"/>
          <w:color w:val="000000"/>
        </w:rPr>
      </w:pPr>
      <w:r w:rsidRPr="00CD3E14">
        <w:rPr>
          <w:rFonts w:cs="Arial"/>
          <w:color w:val="000000"/>
        </w:rPr>
        <w:t>Zamawiający nie zapewnia obsługi osób występujących na scenie.</w:t>
      </w:r>
    </w:p>
    <w:p w:rsidR="002360B9" w:rsidRPr="007760EA" w:rsidRDefault="002360B9" w:rsidP="002360B9">
      <w:pPr>
        <w:pStyle w:val="Akapitzlist"/>
        <w:numPr>
          <w:ilvl w:val="0"/>
          <w:numId w:val="2"/>
        </w:numPr>
        <w:rPr>
          <w:rFonts w:cs="Arial"/>
          <w:i/>
          <w:color w:val="000000"/>
        </w:rPr>
      </w:pPr>
      <w:r w:rsidRPr="007760EA">
        <w:rPr>
          <w:rFonts w:cs="Arial"/>
          <w:i/>
          <w:color w:val="000000"/>
        </w:rPr>
        <w:t xml:space="preserve">Czy Zamawiający zapewnia konferansjera? </w:t>
      </w:r>
    </w:p>
    <w:p w:rsidR="007760EA" w:rsidRDefault="00214D43" w:rsidP="007760EA">
      <w:pPr>
        <w:ind w:left="1080"/>
        <w:rPr>
          <w:rFonts w:cs="Arial"/>
          <w:color w:val="000000"/>
        </w:rPr>
      </w:pPr>
      <w:r>
        <w:rPr>
          <w:rFonts w:cs="Arial"/>
          <w:color w:val="000000"/>
        </w:rPr>
        <w:t>Zamawiający zapewnia dwóch konferansjerów.</w:t>
      </w:r>
    </w:p>
    <w:p w:rsidR="007760EA" w:rsidRPr="007760EA" w:rsidRDefault="007760EA" w:rsidP="007760EA">
      <w:pPr>
        <w:pStyle w:val="Akapitzlist"/>
        <w:numPr>
          <w:ilvl w:val="0"/>
          <w:numId w:val="2"/>
        </w:numPr>
        <w:rPr>
          <w:rFonts w:cs="Arial"/>
          <w:i/>
          <w:color w:val="000000"/>
        </w:rPr>
      </w:pPr>
      <w:r w:rsidRPr="007760EA">
        <w:rPr>
          <w:rFonts w:cs="Arial"/>
          <w:i/>
          <w:color w:val="000000"/>
        </w:rPr>
        <w:t>Ile w przybliżeniu osób niedosłyszących (które będą korzystały z pętli indukcyjnej) będzie uczestniczyło w wydarzeniu Wielka Gala Integracji</w:t>
      </w:r>
    </w:p>
    <w:p w:rsidR="007760EA" w:rsidRPr="007760EA" w:rsidRDefault="007760EA" w:rsidP="007760EA">
      <w:pPr>
        <w:ind w:left="1080"/>
        <w:rPr>
          <w:rFonts w:cs="Arial"/>
          <w:color w:val="000000"/>
        </w:rPr>
      </w:pPr>
      <w:r>
        <w:rPr>
          <w:rFonts w:cs="Arial"/>
          <w:color w:val="000000"/>
        </w:rPr>
        <w:t>Zamawiający przewiduje, że z pętli indukcyjnej będzie korzystało do 100 osób.</w:t>
      </w:r>
    </w:p>
    <w:p w:rsidR="00A4715B" w:rsidRPr="002360B9" w:rsidRDefault="00A4715B"/>
    <w:sectPr w:rsidR="00A4715B" w:rsidRPr="002360B9" w:rsidSect="00A4715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71" w:rsidRDefault="003F1D71" w:rsidP="007760EA">
      <w:pPr>
        <w:spacing w:after="0" w:line="240" w:lineRule="auto"/>
      </w:pPr>
      <w:r>
        <w:separator/>
      </w:r>
    </w:p>
  </w:endnote>
  <w:endnote w:type="continuationSeparator" w:id="0">
    <w:p w:rsidR="003F1D71" w:rsidRDefault="003F1D71" w:rsidP="00776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8806"/>
      <w:docPartObj>
        <w:docPartGallery w:val="Page Numbers (Bottom of Page)"/>
        <w:docPartUnique/>
      </w:docPartObj>
    </w:sdtPr>
    <w:sdtContent>
      <w:p w:rsidR="007760EA" w:rsidRDefault="007760EA">
        <w:pPr>
          <w:pStyle w:val="Stopka"/>
          <w:jc w:val="right"/>
        </w:pPr>
        <w:fldSimple w:instr=" PAGE   \* MERGEFORMAT ">
          <w:r>
            <w:rPr>
              <w:noProof/>
            </w:rPr>
            <w:t>1</w:t>
          </w:r>
        </w:fldSimple>
      </w:p>
    </w:sdtContent>
  </w:sdt>
  <w:p w:rsidR="007760EA" w:rsidRDefault="007760EA" w:rsidP="007760E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71" w:rsidRDefault="003F1D71" w:rsidP="007760EA">
      <w:pPr>
        <w:spacing w:after="0" w:line="240" w:lineRule="auto"/>
      </w:pPr>
      <w:r>
        <w:separator/>
      </w:r>
    </w:p>
  </w:footnote>
  <w:footnote w:type="continuationSeparator" w:id="0">
    <w:p w:rsidR="003F1D71" w:rsidRDefault="003F1D71" w:rsidP="00776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876"/>
    <w:multiLevelType w:val="hybridMultilevel"/>
    <w:tmpl w:val="815064F4"/>
    <w:lvl w:ilvl="0" w:tplc="04150011">
      <w:start w:val="1"/>
      <w:numFmt w:val="decimal"/>
      <w:lvlText w:val="%1)"/>
      <w:lvlJc w:val="left"/>
      <w:pPr>
        <w:ind w:left="1068" w:hanging="360"/>
      </w:p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
    <w:nsid w:val="2A3B4160"/>
    <w:multiLevelType w:val="hybridMultilevel"/>
    <w:tmpl w:val="9CF009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FA29BE"/>
    <w:multiLevelType w:val="hybridMultilevel"/>
    <w:tmpl w:val="960A77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2360B9"/>
    <w:rsid w:val="00214D43"/>
    <w:rsid w:val="002360B9"/>
    <w:rsid w:val="003F1D71"/>
    <w:rsid w:val="004F221C"/>
    <w:rsid w:val="007760EA"/>
    <w:rsid w:val="00A4715B"/>
    <w:rsid w:val="00CD3E14"/>
    <w:rsid w:val="00FF51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15B"/>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60B9"/>
    <w:pPr>
      <w:ind w:left="720"/>
      <w:contextualSpacing/>
    </w:pPr>
  </w:style>
  <w:style w:type="character" w:styleId="Hipercze">
    <w:name w:val="Hyperlink"/>
    <w:basedOn w:val="Domylnaczcionkaakapitu"/>
    <w:uiPriority w:val="99"/>
    <w:unhideWhenUsed/>
    <w:rsid w:val="00CD3E14"/>
    <w:rPr>
      <w:color w:val="0000FF" w:themeColor="hyperlink"/>
      <w:u w:val="single"/>
    </w:rPr>
  </w:style>
  <w:style w:type="paragraph" w:styleId="Tekstpodstawowywcity">
    <w:name w:val="Body Text Indent"/>
    <w:basedOn w:val="Normalny"/>
    <w:link w:val="TekstpodstawowywcityZnak"/>
    <w:rsid w:val="004F221C"/>
    <w:pPr>
      <w:tabs>
        <w:tab w:val="right" w:pos="284"/>
        <w:tab w:val="left" w:pos="709"/>
      </w:tabs>
      <w:suppressAutoHyphens/>
      <w:spacing w:after="0" w:line="240" w:lineRule="auto"/>
      <w:ind w:left="709" w:hanging="283"/>
      <w:jc w:val="both"/>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4F221C"/>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7760E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760EA"/>
  </w:style>
  <w:style w:type="paragraph" w:styleId="Stopka">
    <w:name w:val="footer"/>
    <w:basedOn w:val="Normalny"/>
    <w:link w:val="StopkaZnak"/>
    <w:uiPriority w:val="99"/>
    <w:unhideWhenUsed/>
    <w:rsid w:val="00776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60EA"/>
  </w:style>
  <w:style w:type="paragraph" w:styleId="Tekstdymka">
    <w:name w:val="Balloon Text"/>
    <w:basedOn w:val="Normalny"/>
    <w:link w:val="TekstdymkaZnak"/>
    <w:uiPriority w:val="99"/>
    <w:semiHidden/>
    <w:unhideWhenUsed/>
    <w:rsid w:val="007760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0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134713">
      <w:bodyDiv w:val="1"/>
      <w:marLeft w:val="0"/>
      <w:marRight w:val="0"/>
      <w:marTop w:val="0"/>
      <w:marBottom w:val="0"/>
      <w:divBdr>
        <w:top w:val="none" w:sz="0" w:space="0" w:color="auto"/>
        <w:left w:val="none" w:sz="0" w:space="0" w:color="auto"/>
        <w:bottom w:val="none" w:sz="0" w:space="0" w:color="auto"/>
        <w:right w:val="none" w:sz="0" w:space="0" w:color="auto"/>
      </w:divBdr>
    </w:div>
    <w:div w:id="1075474862">
      <w:bodyDiv w:val="1"/>
      <w:marLeft w:val="0"/>
      <w:marRight w:val="0"/>
      <w:marTop w:val="0"/>
      <w:marBottom w:val="0"/>
      <w:divBdr>
        <w:top w:val="none" w:sz="0" w:space="0" w:color="auto"/>
        <w:left w:val="none" w:sz="0" w:space="0" w:color="auto"/>
        <w:bottom w:val="none" w:sz="0" w:space="0" w:color="auto"/>
        <w:right w:val="none" w:sz="0" w:space="0" w:color="auto"/>
      </w:divBdr>
    </w:div>
    <w:div w:id="20683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gracja.org/zmieniamy-swiadomosc/medal-przyjaciel-integracji/" TargetMode="External"/><Relationship Id="rId3" Type="http://schemas.openxmlformats.org/officeDocument/2006/relationships/settings" Target="settings.xml"/><Relationship Id="rId7" Type="http://schemas.openxmlformats.org/officeDocument/2006/relationships/hyperlink" Target="http://www.integracja.org/uncategorized/wez-udzial-w-jednym-z-trzech-konkursow-integrac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954</Words>
  <Characters>5729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2017-08-31T08:55:00Z</dcterms:created>
  <dcterms:modified xsi:type="dcterms:W3CDTF">2017-08-31T11:13:00Z</dcterms:modified>
</cp:coreProperties>
</file>